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8645F1" w14:textId="77777777" w:rsidR="00AD48ED" w:rsidRDefault="00DE1222">
      <w:pPr>
        <w:jc w:val="center"/>
        <w:rPr>
          <w:rFonts w:ascii="Work Sans" w:eastAsia="Work Sans" w:hAnsi="Work Sans" w:cs="Work Sans"/>
          <w:b/>
          <w:sz w:val="36"/>
          <w:szCs w:val="36"/>
        </w:rPr>
      </w:pPr>
      <w:r>
        <w:rPr>
          <w:rFonts w:ascii="Work Sans" w:eastAsia="Work Sans" w:hAnsi="Work Sans" w:cs="Work Sans"/>
          <w:b/>
          <w:sz w:val="36"/>
          <w:szCs w:val="36"/>
        </w:rPr>
        <w:t>Z dbałością o to, co naprawdę ważne</w:t>
      </w:r>
    </w:p>
    <w:p w14:paraId="6635EF36" w14:textId="77777777" w:rsidR="00AD48ED" w:rsidRDefault="00DE1222">
      <w:pPr>
        <w:jc w:val="center"/>
        <w:rPr>
          <w:rFonts w:ascii="Work Sans" w:eastAsia="Work Sans" w:hAnsi="Work Sans" w:cs="Work Sans"/>
          <w:b/>
          <w:sz w:val="24"/>
          <w:szCs w:val="24"/>
        </w:rPr>
      </w:pPr>
      <w:proofErr w:type="spellStart"/>
      <w:r>
        <w:rPr>
          <w:rFonts w:ascii="Work Sans" w:eastAsia="Work Sans" w:hAnsi="Work Sans" w:cs="Work Sans"/>
          <w:b/>
          <w:sz w:val="24"/>
          <w:szCs w:val="24"/>
        </w:rPr>
        <w:t>Ambition</w:t>
      </w:r>
      <w:proofErr w:type="spellEnd"/>
      <w:r>
        <w:rPr>
          <w:rFonts w:ascii="Work Sans" w:eastAsia="Work Sans" w:hAnsi="Work Sans" w:cs="Work Sans"/>
          <w:b/>
          <w:sz w:val="24"/>
          <w:szCs w:val="24"/>
        </w:rPr>
        <w:t xml:space="preserve"> z nową kampanią społeczną</w:t>
      </w:r>
    </w:p>
    <w:p w14:paraId="3E26E174" w14:textId="77777777" w:rsidR="00AD48ED" w:rsidRDefault="00AD48ED">
      <w:pPr>
        <w:jc w:val="both"/>
        <w:rPr>
          <w:rFonts w:ascii="Work Sans" w:eastAsia="Work Sans" w:hAnsi="Work Sans" w:cs="Work Sans"/>
        </w:rPr>
      </w:pPr>
    </w:p>
    <w:p w14:paraId="74A3FC20" w14:textId="48245BD0" w:rsidR="00AD48ED" w:rsidRDefault="00DE1222">
      <w:pPr>
        <w:jc w:val="both"/>
        <w:rPr>
          <w:rFonts w:ascii="Work Sans" w:eastAsia="Work Sans" w:hAnsi="Work Sans" w:cs="Work Sans"/>
          <w:b/>
        </w:rPr>
      </w:pPr>
      <w:r>
        <w:rPr>
          <w:rFonts w:ascii="Work Sans" w:eastAsia="Work Sans" w:hAnsi="Work Sans" w:cs="Work Sans"/>
          <w:b/>
        </w:rPr>
        <w:t xml:space="preserve">Czas izolacji, ograniczenie kontaktów z bliskimi, niepewna przyszłość to nowa rzeczywistość, z którą w ostatnich miesiącach przyszło nam się zmierzyć. Wszechobecne zakazy bezpośrednio przemodelowały nasz dotychczasowy sposób życia, jednak to, co naprawdę ważne powinno pozostać niezmienne. Marka </w:t>
      </w:r>
      <w:proofErr w:type="spellStart"/>
      <w:r>
        <w:rPr>
          <w:rFonts w:ascii="Work Sans" w:eastAsia="Work Sans" w:hAnsi="Work Sans" w:cs="Work Sans"/>
          <w:b/>
        </w:rPr>
        <w:t>Ambition</w:t>
      </w:r>
      <w:proofErr w:type="spellEnd"/>
      <w:r>
        <w:rPr>
          <w:rFonts w:ascii="Work Sans" w:eastAsia="Work Sans" w:hAnsi="Work Sans" w:cs="Work Sans"/>
          <w:b/>
        </w:rPr>
        <w:t xml:space="preserve">, w swojej nowej kampanii zachęca odbiorców do podtrzymania wiary w uniwersalne od lat wartości. </w:t>
      </w:r>
    </w:p>
    <w:p w14:paraId="35E30E42" w14:textId="77777777" w:rsidR="00972B03" w:rsidRDefault="00972B03">
      <w:pPr>
        <w:jc w:val="both"/>
        <w:rPr>
          <w:rFonts w:ascii="Work Sans" w:eastAsia="Work Sans" w:hAnsi="Work Sans" w:cs="Work Sans"/>
          <w:b/>
        </w:rPr>
      </w:pPr>
    </w:p>
    <w:p w14:paraId="520C416C" w14:textId="77777777" w:rsidR="00AD48ED" w:rsidRDefault="00DE1222">
      <w:pPr>
        <w:jc w:val="both"/>
        <w:rPr>
          <w:rFonts w:ascii="Work Sans" w:eastAsia="Work Sans" w:hAnsi="Work Sans" w:cs="Work Sans"/>
          <w:b/>
          <w:sz w:val="24"/>
          <w:szCs w:val="24"/>
        </w:rPr>
      </w:pPr>
      <w:r>
        <w:rPr>
          <w:rFonts w:ascii="Work Sans" w:eastAsia="Work Sans" w:hAnsi="Work Sans" w:cs="Work Sans"/>
          <w:b/>
          <w:sz w:val="24"/>
          <w:szCs w:val="24"/>
        </w:rPr>
        <w:t>Z dbałością o to, co naprawdę ważne</w:t>
      </w:r>
    </w:p>
    <w:p w14:paraId="3B36B85B" w14:textId="77777777" w:rsidR="00AD48ED" w:rsidRDefault="00DE1222">
      <w:pPr>
        <w:jc w:val="both"/>
        <w:rPr>
          <w:rFonts w:ascii="Work Sans" w:eastAsia="Work Sans" w:hAnsi="Work Sans" w:cs="Work Sans"/>
        </w:rPr>
      </w:pPr>
      <w:r>
        <w:rPr>
          <w:rFonts w:ascii="Work Sans" w:eastAsia="Work Sans" w:hAnsi="Work Sans" w:cs="Work Sans"/>
        </w:rPr>
        <w:t>Obostrzenia związane z pandemią wymusiły na nas odejście od codziennej rutyny, zmianę przyzwyczajeń i ograniczenie ulubionych aktywności. Izolacja wpłynęła na relacje społeczne i pomimo możliwości połączenia online, ograniczyła częstotliwość spotkań z innymi. Więzi z bliskimi przechodzą próbę czasu. Wyzwaniem stały się również kontakty z sąsiadami, czy osobami mijanymi na ulicy. Wielu z nas w obawie o zdrowie i bezpieczeństwo straciło zaufanie do drugiego człowieka, zapominając o życzliwości, która jest podstawą naszego wspólnego życia.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2BEFE56" wp14:editId="142FDC32">
            <wp:simplePos x="0" y="0"/>
            <wp:positionH relativeFrom="column">
              <wp:posOffset>1943100</wp:posOffset>
            </wp:positionH>
            <wp:positionV relativeFrom="paragraph">
              <wp:posOffset>1631633</wp:posOffset>
            </wp:positionV>
            <wp:extent cx="1838706" cy="2298382"/>
            <wp:effectExtent l="0" t="0" r="0" b="0"/>
            <wp:wrapSquare wrapText="bothSides" distT="114300" distB="114300" distL="114300" distR="11430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706" cy="22983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0B1F316D" wp14:editId="46B7CC1C">
            <wp:simplePos x="0" y="0"/>
            <wp:positionH relativeFrom="column">
              <wp:posOffset>3895725</wp:posOffset>
            </wp:positionH>
            <wp:positionV relativeFrom="paragraph">
              <wp:posOffset>1631633</wp:posOffset>
            </wp:positionV>
            <wp:extent cx="1838325" cy="2301903"/>
            <wp:effectExtent l="0" t="0" r="0" b="0"/>
            <wp:wrapSquare wrapText="bothSides" distT="114300" distB="114300" distL="114300" distR="11430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3019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4B5905" w14:textId="77777777" w:rsidR="00AD48ED" w:rsidRDefault="00DE1222">
      <w:pPr>
        <w:jc w:val="both"/>
        <w:rPr>
          <w:rFonts w:ascii="Work Sans" w:eastAsia="Work Sans" w:hAnsi="Work Sans" w:cs="Work Sans"/>
        </w:rPr>
      </w:pPr>
      <w:r>
        <w:rPr>
          <w:rFonts w:ascii="Work Sans" w:eastAsia="Work Sans" w:hAnsi="Work Sans" w:cs="Work Sans"/>
          <w:noProof/>
        </w:rPr>
        <w:drawing>
          <wp:anchor distT="114300" distB="114300" distL="114300" distR="114300" simplePos="0" relativeHeight="251660288" behindDoc="0" locked="0" layoutInCell="1" hidden="0" allowOverlap="1" wp14:anchorId="141E19C7" wp14:editId="5D0E189B">
            <wp:simplePos x="0" y="0"/>
            <wp:positionH relativeFrom="page">
              <wp:posOffset>899795</wp:posOffset>
            </wp:positionH>
            <wp:positionV relativeFrom="page">
              <wp:posOffset>5518150</wp:posOffset>
            </wp:positionV>
            <wp:extent cx="1831356" cy="2295525"/>
            <wp:effectExtent l="0" t="0" r="0" b="0"/>
            <wp:wrapSquare wrapText="bothSides" distT="114300" distB="114300" distL="114300" distR="11430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1356" cy="2295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14726CC" w14:textId="77777777" w:rsidR="00972B03" w:rsidRDefault="00972B03">
      <w:pPr>
        <w:jc w:val="both"/>
        <w:rPr>
          <w:rFonts w:ascii="Work Sans" w:eastAsia="Work Sans" w:hAnsi="Work Sans" w:cs="Work Sans"/>
        </w:rPr>
      </w:pPr>
    </w:p>
    <w:p w14:paraId="0BE91FED" w14:textId="4A95543E" w:rsidR="00972B03" w:rsidRDefault="00DE1222">
      <w:pPr>
        <w:jc w:val="both"/>
        <w:rPr>
          <w:rFonts w:ascii="Work Sans" w:eastAsia="Work Sans" w:hAnsi="Work Sans" w:cs="Work Sans"/>
          <w:b/>
        </w:rPr>
      </w:pPr>
      <w:r>
        <w:rPr>
          <w:rFonts w:ascii="Work Sans" w:eastAsia="Work Sans" w:hAnsi="Work Sans" w:cs="Work Sans"/>
        </w:rPr>
        <w:t xml:space="preserve">W tym trudnym czasie budzi się jednak silny trend zaangażowania w sprawy, które niosą pomoc potrzebującym. Te działania niewątpliwie pokazują, że nawet w obliczu kryzysu potrafimy solidarnie walczyć w słusznym celu. Czy pomimo tego, nie zapominamy jednak o tym, co jest naprawdę ważne dla nas samych? </w:t>
      </w:r>
      <w:r>
        <w:rPr>
          <w:rFonts w:ascii="Work Sans" w:eastAsia="Work Sans" w:hAnsi="Work Sans" w:cs="Work Sans"/>
          <w:b/>
        </w:rPr>
        <w:t xml:space="preserve">Marka </w:t>
      </w:r>
      <w:proofErr w:type="spellStart"/>
      <w:r>
        <w:rPr>
          <w:rFonts w:ascii="Work Sans" w:eastAsia="Work Sans" w:hAnsi="Work Sans" w:cs="Work Sans"/>
          <w:b/>
        </w:rPr>
        <w:t>Ambition</w:t>
      </w:r>
      <w:proofErr w:type="spellEnd"/>
      <w:r>
        <w:rPr>
          <w:rFonts w:ascii="Work Sans" w:eastAsia="Work Sans" w:hAnsi="Work Sans" w:cs="Work Sans"/>
          <w:b/>
        </w:rPr>
        <w:t xml:space="preserve"> w swojej kampanii społecznej zwraca uwagę na małe, choć niezwykle znaczące w codziennym życiu rzeczy, spoglądając z nowej perspektywy na obowiązujące zakazy i obostrzenia.</w:t>
      </w:r>
    </w:p>
    <w:p w14:paraId="5DCDA18B" w14:textId="77777777" w:rsidR="00B931B9" w:rsidRDefault="00B931B9">
      <w:pPr>
        <w:jc w:val="both"/>
        <w:rPr>
          <w:rFonts w:ascii="Work Sans" w:eastAsia="Work Sans" w:hAnsi="Work Sans" w:cs="Work Sans"/>
          <w:b/>
        </w:rPr>
      </w:pPr>
    </w:p>
    <w:p w14:paraId="59F0CF3E" w14:textId="45E20BBD" w:rsidR="00AD48ED" w:rsidRPr="00972B03" w:rsidRDefault="00DE1222">
      <w:pPr>
        <w:jc w:val="both"/>
        <w:rPr>
          <w:rFonts w:ascii="Work Sans" w:eastAsia="Work Sans" w:hAnsi="Work Sans" w:cs="Work Sans"/>
          <w:b/>
        </w:rPr>
      </w:pPr>
      <w:r>
        <w:rPr>
          <w:rFonts w:ascii="Work Sans" w:eastAsia="Work Sans" w:hAnsi="Work Sans" w:cs="Work Sans"/>
          <w:b/>
          <w:sz w:val="24"/>
          <w:szCs w:val="24"/>
        </w:rPr>
        <w:lastRenderedPageBreak/>
        <w:t xml:space="preserve">Ukryty przekaz – nowa perspektywa </w:t>
      </w:r>
    </w:p>
    <w:p w14:paraId="064B6DC5" w14:textId="77777777" w:rsidR="00AD48ED" w:rsidRDefault="00DE1222">
      <w:pPr>
        <w:jc w:val="both"/>
        <w:rPr>
          <w:rFonts w:ascii="Work Sans" w:eastAsia="Work Sans" w:hAnsi="Work Sans" w:cs="Work Sans"/>
        </w:rPr>
      </w:pPr>
      <w:r>
        <w:rPr>
          <w:rFonts w:ascii="Work Sans" w:eastAsia="Work Sans" w:hAnsi="Work Sans" w:cs="Work Sans"/>
        </w:rPr>
        <w:t xml:space="preserve">Celem kampanii jest zwrócenie uwagi na problem funkcjonowania w nowej rzeczywistości. </w:t>
      </w:r>
      <w:r>
        <w:rPr>
          <w:rFonts w:ascii="Work Sans" w:eastAsia="Work Sans" w:hAnsi="Work Sans" w:cs="Work Sans"/>
          <w:b/>
        </w:rPr>
        <w:t>Ograniczenia nałożone przez rząd nie usprawiedliwiają nas bowiem do całkowitej rezygnacji z życia społecznego.</w:t>
      </w:r>
      <w:r>
        <w:rPr>
          <w:rFonts w:ascii="Work Sans" w:eastAsia="Work Sans" w:hAnsi="Work Sans" w:cs="Work Sans"/>
        </w:rPr>
        <w:t xml:space="preserve"> Mogą nas jednak motywować do zwrócenia uwagi na rzeczy, które wcześniej były pomijane ze względu na dynamiczny harmonogram dnia, czy zwyczajny brak czasu.</w:t>
      </w:r>
    </w:p>
    <w:p w14:paraId="16BED5CB" w14:textId="0DD5E2FF" w:rsidR="00AD48ED" w:rsidRDefault="00AD48ED">
      <w:pPr>
        <w:jc w:val="both"/>
        <w:rPr>
          <w:rFonts w:ascii="Work Sans" w:eastAsia="Work Sans" w:hAnsi="Work Sans" w:cs="Work Sans"/>
        </w:rPr>
      </w:pPr>
    </w:p>
    <w:p w14:paraId="321C7B34" w14:textId="617210C6" w:rsidR="00AD48ED" w:rsidRDefault="00B931B9">
      <w:pPr>
        <w:jc w:val="both"/>
        <w:rPr>
          <w:rFonts w:ascii="Work Sans" w:eastAsia="Work Sans" w:hAnsi="Work Sans" w:cs="Work Sans"/>
        </w:rPr>
      </w:pPr>
      <w:r>
        <w:rPr>
          <w:rFonts w:ascii="Work Sans" w:eastAsia="Work Sans" w:hAnsi="Work Sans" w:cs="Work Sans"/>
          <w:noProof/>
        </w:rPr>
        <w:drawing>
          <wp:anchor distT="114300" distB="114300" distL="114300" distR="114300" simplePos="0" relativeHeight="251661312" behindDoc="0" locked="0" layoutInCell="1" hidden="0" allowOverlap="1" wp14:anchorId="76069700" wp14:editId="445C94CA">
            <wp:simplePos x="0" y="0"/>
            <wp:positionH relativeFrom="page">
              <wp:posOffset>4686300</wp:posOffset>
            </wp:positionH>
            <wp:positionV relativeFrom="page">
              <wp:posOffset>2828925</wp:posOffset>
            </wp:positionV>
            <wp:extent cx="2038043" cy="2495550"/>
            <wp:effectExtent l="0" t="0" r="635" b="0"/>
            <wp:wrapSquare wrapText="bothSides" distT="114300" distB="114300" distL="114300" distR="11430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043" cy="2495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222">
        <w:rPr>
          <w:rFonts w:ascii="Work Sans" w:eastAsia="Work Sans" w:hAnsi="Work Sans" w:cs="Work Sans"/>
        </w:rPr>
        <w:t xml:space="preserve">Ograniczenie spotkań z innymi jest szansą na zacieśnienie więzi rodzinnych. </w:t>
      </w:r>
    </w:p>
    <w:p w14:paraId="09AF450C" w14:textId="77777777" w:rsidR="00AD48ED" w:rsidRDefault="00DE1222">
      <w:pPr>
        <w:jc w:val="both"/>
        <w:rPr>
          <w:rFonts w:ascii="Work Sans" w:eastAsia="Work Sans" w:hAnsi="Work Sans" w:cs="Work Sans"/>
        </w:rPr>
      </w:pPr>
      <w:r>
        <w:rPr>
          <w:rFonts w:ascii="Work Sans" w:eastAsia="Work Sans" w:hAnsi="Work Sans" w:cs="Work Sans"/>
        </w:rPr>
        <w:t xml:space="preserve">Unikanie fizycznego kontaktu to okazja do wymiany uprzejmości w sposób inny niż podanie dłoni – szacunek i zainteresowanie drugą osobą można okazać np. dzięki pomocy w codziennych zadaniach (zakupy spożywcze, wykupienie recepty, pomoc </w:t>
      </w:r>
      <w:r>
        <w:rPr>
          <w:rFonts w:ascii="Work Sans" w:eastAsia="Work Sans" w:hAnsi="Work Sans" w:cs="Work Sans"/>
          <w:noProof/>
        </w:rPr>
        <w:drawing>
          <wp:anchor distT="0" distB="0" distL="0" distR="0" simplePos="0" relativeHeight="251662336" behindDoc="0" locked="0" layoutInCell="1" hidden="0" allowOverlap="1" wp14:anchorId="0D8C5631" wp14:editId="5BD34B60">
            <wp:simplePos x="0" y="0"/>
            <wp:positionH relativeFrom="page">
              <wp:posOffset>-957579</wp:posOffset>
            </wp:positionH>
            <wp:positionV relativeFrom="page">
              <wp:posOffset>10163680</wp:posOffset>
            </wp:positionV>
            <wp:extent cx="8982670" cy="545782"/>
            <wp:effectExtent l="0" t="0" r="0" b="0"/>
            <wp:wrapSquare wrapText="bothSides" distT="0" distB="0" distL="0" distR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t="28261" b="30989"/>
                    <a:stretch>
                      <a:fillRect/>
                    </a:stretch>
                  </pic:blipFill>
                  <pic:spPr>
                    <a:xfrm>
                      <a:off x="0" y="0"/>
                      <a:ext cx="8982670" cy="5457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Work Sans" w:eastAsia="Work Sans" w:hAnsi="Work Sans" w:cs="Work Sans"/>
        </w:rPr>
        <w:t xml:space="preserve">przy dokonaniu płatności online). </w:t>
      </w:r>
    </w:p>
    <w:p w14:paraId="23F897F5" w14:textId="6F7D9688" w:rsidR="00AD48ED" w:rsidRDefault="00DE1222">
      <w:pPr>
        <w:jc w:val="both"/>
        <w:rPr>
          <w:rFonts w:ascii="Work Sans" w:eastAsia="Work Sans" w:hAnsi="Work Sans" w:cs="Work Sans"/>
        </w:rPr>
      </w:pPr>
      <w:r>
        <w:rPr>
          <w:rFonts w:ascii="Work Sans" w:eastAsia="Work Sans" w:hAnsi="Work Sans" w:cs="Work Sans"/>
        </w:rPr>
        <w:t xml:space="preserve">Nakaz noszenia maseczek, to z kolei możliwość pokazania swojej prawdziwej natury – zakrywając twarz, przestaje liczyć się wygląd, a pod ocenę wystawiamy nasz charakter i osobowość. </w:t>
      </w:r>
    </w:p>
    <w:p w14:paraId="12EA4722" w14:textId="6F27DED6" w:rsidR="00AD48ED" w:rsidRDefault="00DE1222">
      <w:pPr>
        <w:jc w:val="both"/>
        <w:rPr>
          <w:rFonts w:ascii="Work Sans" w:eastAsia="Work Sans" w:hAnsi="Work Sans" w:cs="Work Sans"/>
        </w:rPr>
      </w:pPr>
      <w:r>
        <w:rPr>
          <w:rFonts w:ascii="Work Sans" w:eastAsia="Work Sans" w:hAnsi="Work Sans" w:cs="Work Sans"/>
        </w:rPr>
        <w:t>Opuszczając dom, miejsce bezpiecznej izolacji, warto także pozytywnie nastawić się do innych – strach nie może generować uprzedzeń do drugiego człowieka. W końcu każdy z nas znalazł się w tej samej sytuacji. Dbajmy o to, co jest naprawdę ważne!</w:t>
      </w:r>
    </w:p>
    <w:p w14:paraId="679CA031" w14:textId="77777777" w:rsidR="00972B03" w:rsidRDefault="00972B03">
      <w:pPr>
        <w:jc w:val="both"/>
        <w:rPr>
          <w:rFonts w:ascii="Work Sans" w:eastAsia="Work Sans" w:hAnsi="Work Sans" w:cs="Work Sans"/>
        </w:rPr>
      </w:pPr>
    </w:p>
    <w:p w14:paraId="40B78E83" w14:textId="2D8FD712" w:rsidR="00AD48ED" w:rsidRDefault="00DE1222">
      <w:pPr>
        <w:jc w:val="both"/>
        <w:rPr>
          <w:rFonts w:ascii="Work Sans" w:eastAsia="Work Sans" w:hAnsi="Work Sans" w:cs="Work Sans"/>
        </w:rPr>
      </w:pPr>
      <w:r>
        <w:rPr>
          <w:rFonts w:ascii="Work Sans" w:eastAsia="Work Sans" w:hAnsi="Work Sans" w:cs="Work Sans"/>
          <w:i/>
        </w:rPr>
        <w:t xml:space="preserve">Motywacją do stworzenia kampanii była obserwacja zmieniających się trendów i </w:t>
      </w:r>
      <w:proofErr w:type="spellStart"/>
      <w:r>
        <w:rPr>
          <w:rFonts w:ascii="Work Sans" w:eastAsia="Work Sans" w:hAnsi="Work Sans" w:cs="Work Sans"/>
          <w:i/>
        </w:rPr>
        <w:t>zachowań</w:t>
      </w:r>
      <w:proofErr w:type="spellEnd"/>
      <w:r>
        <w:rPr>
          <w:rFonts w:ascii="Work Sans" w:eastAsia="Work Sans" w:hAnsi="Work Sans" w:cs="Work Sans"/>
          <w:i/>
        </w:rPr>
        <w:t xml:space="preserve"> społecznych pod wpływem pandemii. Zauważyliśmy wzrost niepokojów, większy strach przed innymi i nieustające obawy o przyszłość. Od początku istnienia marki, hasłem </w:t>
      </w:r>
      <w:proofErr w:type="spellStart"/>
      <w:r>
        <w:rPr>
          <w:rFonts w:ascii="Work Sans" w:eastAsia="Work Sans" w:hAnsi="Work Sans" w:cs="Work Sans"/>
          <w:i/>
        </w:rPr>
        <w:t>Ambition</w:t>
      </w:r>
      <w:proofErr w:type="spellEnd"/>
      <w:r>
        <w:rPr>
          <w:rFonts w:ascii="Work Sans" w:eastAsia="Work Sans" w:hAnsi="Work Sans" w:cs="Work Sans"/>
          <w:i/>
        </w:rPr>
        <w:t xml:space="preserve"> jest „Z dbałością o…”. Wiąże się to nie tylko z aspektem produktowym, ale także troską o komfort, przyjemność i bezpieczeństwo użytkowników oraz ich bliskich. </w:t>
      </w:r>
      <w:r>
        <w:rPr>
          <w:rFonts w:ascii="Work Sans" w:eastAsia="Work Sans" w:hAnsi="Work Sans" w:cs="Work Sans"/>
          <w:b/>
          <w:i/>
        </w:rPr>
        <w:t>W kampanii idziemy o krok dalej. Chcemy pokazać pozytywną stronę rzeczywistości, w której się znaleźliśmy.</w:t>
      </w:r>
      <w:r>
        <w:rPr>
          <w:rFonts w:ascii="Work Sans" w:eastAsia="Work Sans" w:hAnsi="Work Sans" w:cs="Work Sans"/>
          <w:i/>
        </w:rPr>
        <w:t xml:space="preserve"> Naszym celem nie jest namawianie do łamania obowiązujących nakazów. Wręcz przeciwnie - podkreślamy ich znaczenie, jednak zachęcamy do odkrycia ich drugiej, pozytywnej perspektywy. Czasy niewątpliwie są trudne, jednak dzięki kilku małym krokom możemy wspólnie przetrwać ten ciężki okres, zmniejszyć narastające w nas napięcie</w:t>
      </w:r>
      <w:r>
        <w:rPr>
          <w:rFonts w:ascii="Work Sans" w:eastAsia="Work Sans" w:hAnsi="Work Sans" w:cs="Work Sans"/>
        </w:rPr>
        <w:t xml:space="preserve"> i zadbać o bliskich – komentuje Krzysztof </w:t>
      </w:r>
      <w:proofErr w:type="spellStart"/>
      <w:r w:rsidR="006E2AE4" w:rsidRPr="006E2AE4">
        <w:rPr>
          <w:rFonts w:ascii="Work Sans" w:eastAsia="Work Sans" w:hAnsi="Work Sans" w:cs="Work Sans"/>
        </w:rPr>
        <w:t>Niebrzydowski</w:t>
      </w:r>
      <w:proofErr w:type="spellEnd"/>
      <w:r>
        <w:rPr>
          <w:rFonts w:ascii="Work Sans" w:eastAsia="Work Sans" w:hAnsi="Work Sans" w:cs="Work Sans"/>
        </w:rPr>
        <w:t xml:space="preserve">, dyrektor marketingu </w:t>
      </w:r>
      <w:proofErr w:type="spellStart"/>
      <w:r>
        <w:rPr>
          <w:rFonts w:ascii="Work Sans" w:eastAsia="Work Sans" w:hAnsi="Work Sans" w:cs="Work Sans"/>
        </w:rPr>
        <w:t>Dajar</w:t>
      </w:r>
      <w:proofErr w:type="spellEnd"/>
      <w:r>
        <w:rPr>
          <w:rFonts w:ascii="Work Sans" w:eastAsia="Work Sans" w:hAnsi="Work Sans" w:cs="Work Sans"/>
        </w:rPr>
        <w:t>.</w:t>
      </w:r>
    </w:p>
    <w:p w14:paraId="4E114448" w14:textId="77777777" w:rsidR="00972B03" w:rsidRDefault="00972B03">
      <w:pPr>
        <w:jc w:val="both"/>
        <w:rPr>
          <w:rFonts w:ascii="Work Sans" w:eastAsia="Work Sans" w:hAnsi="Work Sans" w:cs="Work Sans"/>
        </w:rPr>
      </w:pPr>
    </w:p>
    <w:p w14:paraId="5CE3030B" w14:textId="77777777" w:rsidR="00AD48ED" w:rsidRDefault="00DE1222">
      <w:pPr>
        <w:jc w:val="both"/>
        <w:rPr>
          <w:rFonts w:ascii="Work Sans" w:eastAsia="Work Sans" w:hAnsi="Work Sans" w:cs="Work Sans"/>
        </w:rPr>
      </w:pPr>
      <w:r>
        <w:rPr>
          <w:rFonts w:ascii="Work Sans" w:eastAsia="Work Sans" w:hAnsi="Work Sans" w:cs="Work Sans"/>
        </w:rPr>
        <w:t xml:space="preserve">Kampania społeczna prowadzona jest na profilach </w:t>
      </w:r>
      <w:proofErr w:type="spellStart"/>
      <w:r>
        <w:rPr>
          <w:rFonts w:ascii="Work Sans" w:eastAsia="Work Sans" w:hAnsi="Work Sans" w:cs="Work Sans"/>
        </w:rPr>
        <w:t>social</w:t>
      </w:r>
      <w:proofErr w:type="spellEnd"/>
      <w:r>
        <w:rPr>
          <w:rFonts w:ascii="Work Sans" w:eastAsia="Work Sans" w:hAnsi="Work Sans" w:cs="Work Sans"/>
        </w:rPr>
        <w:t xml:space="preserve"> media marki. Za pomysł i realizację odpowiada agencja kreatywna albo </w:t>
      </w:r>
      <w:proofErr w:type="spellStart"/>
      <w:r>
        <w:rPr>
          <w:rFonts w:ascii="Work Sans" w:eastAsia="Work Sans" w:hAnsi="Work Sans" w:cs="Work Sans"/>
        </w:rPr>
        <w:t>albo</w:t>
      </w:r>
      <w:proofErr w:type="spellEnd"/>
      <w:r>
        <w:rPr>
          <w:rFonts w:ascii="Work Sans" w:eastAsia="Work Sans" w:hAnsi="Work Sans" w:cs="Work Sans"/>
        </w:rPr>
        <w:t>.</w:t>
      </w:r>
    </w:p>
    <w:p w14:paraId="0BF89378" w14:textId="77777777" w:rsidR="00AD48ED" w:rsidRDefault="00854905">
      <w:pPr>
        <w:jc w:val="both"/>
        <w:rPr>
          <w:rFonts w:ascii="Work Sans" w:eastAsia="Work Sans" w:hAnsi="Work Sans" w:cs="Work Sans"/>
        </w:rPr>
      </w:pPr>
      <w:hyperlink r:id="rId12">
        <w:r w:rsidR="00DE1222">
          <w:rPr>
            <w:rFonts w:ascii="Work Sans" w:eastAsia="Work Sans" w:hAnsi="Work Sans" w:cs="Work Sans"/>
            <w:color w:val="0000FF"/>
            <w:u w:val="single"/>
          </w:rPr>
          <w:t>https://www.facebook.com/ambitionpolska/</w:t>
        </w:r>
      </w:hyperlink>
    </w:p>
    <w:p w14:paraId="3DFC8972" w14:textId="2EC4F0A3" w:rsidR="00972B03" w:rsidRDefault="00972B03">
      <w:pPr>
        <w:jc w:val="both"/>
        <w:rPr>
          <w:rFonts w:ascii="Work Sans" w:eastAsia="Work Sans" w:hAnsi="Work Sans" w:cs="Work Sans"/>
        </w:rPr>
      </w:pPr>
    </w:p>
    <w:p w14:paraId="54505C3B" w14:textId="29EF140F" w:rsidR="00B931B9" w:rsidRDefault="00B931B9">
      <w:pPr>
        <w:jc w:val="both"/>
        <w:rPr>
          <w:rFonts w:ascii="Work Sans" w:eastAsia="Work Sans" w:hAnsi="Work Sans" w:cs="Work Sans"/>
        </w:rPr>
      </w:pPr>
    </w:p>
    <w:p w14:paraId="53E14802" w14:textId="77777777" w:rsidR="00B931B9" w:rsidRDefault="00B931B9">
      <w:pPr>
        <w:jc w:val="both"/>
        <w:rPr>
          <w:rFonts w:ascii="Work Sans" w:eastAsia="Work Sans" w:hAnsi="Work Sans" w:cs="Work Sans"/>
        </w:rPr>
      </w:pPr>
    </w:p>
    <w:p w14:paraId="0DD744A9" w14:textId="077566FC" w:rsidR="00AD48ED" w:rsidRDefault="00DE1222">
      <w:pPr>
        <w:jc w:val="both"/>
        <w:rPr>
          <w:rFonts w:ascii="Work Sans" w:eastAsia="Work Sans" w:hAnsi="Work Sans" w:cs="Work Sans"/>
          <w:b/>
          <w:sz w:val="20"/>
          <w:szCs w:val="20"/>
        </w:rPr>
      </w:pPr>
      <w:r>
        <w:rPr>
          <w:rFonts w:ascii="Work Sans" w:eastAsia="Work Sans" w:hAnsi="Work Sans" w:cs="Work Sans"/>
          <w:b/>
          <w:sz w:val="20"/>
          <w:szCs w:val="20"/>
        </w:rPr>
        <w:lastRenderedPageBreak/>
        <w:t>O marce:</w:t>
      </w:r>
    </w:p>
    <w:p w14:paraId="1671B1CF" w14:textId="1C31A139" w:rsidR="00AD48ED" w:rsidRDefault="00DE1222">
      <w:pPr>
        <w:jc w:val="both"/>
        <w:rPr>
          <w:rFonts w:ascii="Work Sans" w:eastAsia="Work Sans" w:hAnsi="Work Sans" w:cs="Work Sans"/>
          <w:sz w:val="20"/>
          <w:szCs w:val="20"/>
        </w:rPr>
      </w:pPr>
      <w:proofErr w:type="spellStart"/>
      <w:r>
        <w:rPr>
          <w:rFonts w:ascii="Work Sans" w:eastAsia="Work Sans" w:hAnsi="Work Sans" w:cs="Work Sans"/>
          <w:sz w:val="20"/>
          <w:szCs w:val="20"/>
        </w:rPr>
        <w:t>Ambition</w:t>
      </w:r>
      <w:proofErr w:type="spellEnd"/>
      <w:r>
        <w:rPr>
          <w:rFonts w:ascii="Work Sans" w:eastAsia="Work Sans" w:hAnsi="Work Sans" w:cs="Work Sans"/>
          <w:sz w:val="20"/>
          <w:szCs w:val="20"/>
        </w:rPr>
        <w:t xml:space="preserve"> to polska marka produktów do przygotowywania i serwowania potraw. Od 2004 roku jest codziennym towarzyszem w kuchni, ale także eleganckim dopełnieniem posiłku przy stole. </w:t>
      </w:r>
      <w:proofErr w:type="spellStart"/>
      <w:r>
        <w:rPr>
          <w:rFonts w:ascii="Work Sans" w:eastAsia="Work Sans" w:hAnsi="Work Sans" w:cs="Work Sans"/>
          <w:sz w:val="20"/>
          <w:szCs w:val="20"/>
        </w:rPr>
        <w:t>Ambition</w:t>
      </w:r>
      <w:proofErr w:type="spellEnd"/>
      <w:r>
        <w:rPr>
          <w:rFonts w:ascii="Work Sans" w:eastAsia="Work Sans" w:hAnsi="Work Sans" w:cs="Work Sans"/>
          <w:sz w:val="20"/>
          <w:szCs w:val="20"/>
        </w:rPr>
        <w:t xml:space="preserve"> to wysmakowana propozycja dla wielbicieli niebanalnego wzornictwa i wysokiej jakości produktów, których uniwersalny, choć nowoczesny design odnajduje się w każdym wnętrzu. Dbałość o najwyższą trwałość produktów, wykorzystanie nowoczesnych technologii, szeroki wybór akcesoriów i dodatków, a także wiele linii produktowych to cechy charakterystyczne marki, która odpowiada na oczekiwania i potrzeby nawet najbardziej wymagających Klientów.</w:t>
      </w:r>
    </w:p>
    <w:p w14:paraId="3702D422" w14:textId="029100AF" w:rsidR="00972B03" w:rsidRDefault="00972B03">
      <w:pPr>
        <w:jc w:val="both"/>
        <w:rPr>
          <w:rFonts w:ascii="Work Sans" w:eastAsia="Work Sans" w:hAnsi="Work Sans" w:cs="Work Sans"/>
          <w:sz w:val="20"/>
          <w:szCs w:val="20"/>
        </w:rPr>
      </w:pPr>
    </w:p>
    <w:p w14:paraId="0C458C42" w14:textId="77777777" w:rsidR="00972B03" w:rsidRPr="00972B03" w:rsidRDefault="00972B03" w:rsidP="00972B03">
      <w:pPr>
        <w:jc w:val="both"/>
        <w:rPr>
          <w:rFonts w:ascii="Work Sans" w:eastAsia="Work Sans" w:hAnsi="Work Sans" w:cs="Work Sans"/>
          <w:b/>
          <w:bCs/>
          <w:sz w:val="20"/>
          <w:szCs w:val="20"/>
        </w:rPr>
      </w:pPr>
      <w:r w:rsidRPr="00972B03">
        <w:rPr>
          <w:rFonts w:ascii="Work Sans" w:eastAsia="Work Sans" w:hAnsi="Work Sans" w:cs="Work Sans"/>
          <w:b/>
          <w:bCs/>
          <w:sz w:val="20"/>
          <w:szCs w:val="20"/>
        </w:rPr>
        <w:t>Kontakt dla mediów:</w:t>
      </w:r>
    </w:p>
    <w:p w14:paraId="63227360" w14:textId="77777777" w:rsidR="00972B03" w:rsidRPr="00972B03" w:rsidRDefault="00972B03" w:rsidP="00972B03">
      <w:pPr>
        <w:spacing w:after="0"/>
        <w:jc w:val="both"/>
        <w:rPr>
          <w:rFonts w:ascii="Work Sans" w:eastAsia="Work Sans" w:hAnsi="Work Sans" w:cs="Work Sans"/>
          <w:sz w:val="20"/>
          <w:szCs w:val="20"/>
        </w:rPr>
      </w:pPr>
      <w:r w:rsidRPr="00972B03">
        <w:rPr>
          <w:rFonts w:ascii="Work Sans" w:eastAsia="Work Sans" w:hAnsi="Work Sans" w:cs="Work Sans"/>
          <w:sz w:val="20"/>
          <w:szCs w:val="20"/>
        </w:rPr>
        <w:t>Katarzyna Przybyłowicz</w:t>
      </w:r>
    </w:p>
    <w:p w14:paraId="3BB11AF1" w14:textId="77777777" w:rsidR="00972B03" w:rsidRPr="00972B03" w:rsidRDefault="00972B03" w:rsidP="00972B03">
      <w:pPr>
        <w:spacing w:after="0"/>
        <w:jc w:val="both"/>
        <w:rPr>
          <w:rFonts w:ascii="Work Sans" w:eastAsia="Work Sans" w:hAnsi="Work Sans" w:cs="Work Sans"/>
          <w:sz w:val="20"/>
          <w:szCs w:val="20"/>
        </w:rPr>
      </w:pPr>
      <w:r w:rsidRPr="00972B03">
        <w:rPr>
          <w:rFonts w:ascii="Work Sans" w:eastAsia="Work Sans" w:hAnsi="Work Sans" w:cs="Work Sans"/>
          <w:sz w:val="20"/>
          <w:szCs w:val="20"/>
        </w:rPr>
        <w:t>PR Manager</w:t>
      </w:r>
    </w:p>
    <w:p w14:paraId="14636D10" w14:textId="77777777" w:rsidR="00972B03" w:rsidRPr="00972B03" w:rsidRDefault="00972B03" w:rsidP="00972B03">
      <w:pPr>
        <w:spacing w:after="0"/>
        <w:jc w:val="both"/>
        <w:rPr>
          <w:rFonts w:ascii="Work Sans" w:eastAsia="Work Sans" w:hAnsi="Work Sans" w:cs="Work Sans"/>
          <w:sz w:val="20"/>
          <w:szCs w:val="20"/>
        </w:rPr>
      </w:pPr>
      <w:r w:rsidRPr="00972B03">
        <w:rPr>
          <w:rFonts w:ascii="Work Sans" w:eastAsia="Work Sans" w:hAnsi="Work Sans" w:cs="Work Sans"/>
          <w:sz w:val="20"/>
          <w:szCs w:val="20"/>
        </w:rPr>
        <w:t xml:space="preserve">k.przybylowicz@alboalbo.com </w:t>
      </w:r>
    </w:p>
    <w:p w14:paraId="0FD3F55F" w14:textId="455BCCAA" w:rsidR="00972B03" w:rsidRDefault="00972B03" w:rsidP="00972B03">
      <w:pPr>
        <w:spacing w:after="0"/>
        <w:jc w:val="both"/>
        <w:rPr>
          <w:rFonts w:ascii="Work Sans" w:eastAsia="Work Sans" w:hAnsi="Work Sans" w:cs="Work Sans"/>
          <w:sz w:val="20"/>
          <w:szCs w:val="20"/>
        </w:rPr>
      </w:pPr>
      <w:proofErr w:type="spellStart"/>
      <w:r w:rsidRPr="00972B03">
        <w:rPr>
          <w:rFonts w:ascii="Work Sans" w:eastAsia="Work Sans" w:hAnsi="Work Sans" w:cs="Work Sans"/>
          <w:sz w:val="20"/>
          <w:szCs w:val="20"/>
        </w:rPr>
        <w:t>tel</w:t>
      </w:r>
      <w:proofErr w:type="spellEnd"/>
      <w:r w:rsidRPr="00972B03">
        <w:rPr>
          <w:rFonts w:ascii="Work Sans" w:eastAsia="Work Sans" w:hAnsi="Work Sans" w:cs="Work Sans"/>
          <w:sz w:val="20"/>
          <w:szCs w:val="20"/>
        </w:rPr>
        <w:t>: 668 887 660</w:t>
      </w:r>
    </w:p>
    <w:sectPr w:rsidR="00972B03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8F367C" w14:textId="77777777" w:rsidR="00854905" w:rsidRDefault="00854905">
      <w:pPr>
        <w:spacing w:after="0" w:line="240" w:lineRule="auto"/>
      </w:pPr>
      <w:r>
        <w:separator/>
      </w:r>
    </w:p>
  </w:endnote>
  <w:endnote w:type="continuationSeparator" w:id="0">
    <w:p w14:paraId="7B67F92C" w14:textId="77777777" w:rsidR="00854905" w:rsidRDefault="00854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Work Sans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7A247F" w14:textId="77777777" w:rsidR="00AD48ED" w:rsidRDefault="00AD48E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1F2FDB" w14:textId="77777777" w:rsidR="00854905" w:rsidRDefault="00854905">
      <w:pPr>
        <w:spacing w:after="0" w:line="240" w:lineRule="auto"/>
      </w:pPr>
      <w:r>
        <w:separator/>
      </w:r>
    </w:p>
  </w:footnote>
  <w:footnote w:type="continuationSeparator" w:id="0">
    <w:p w14:paraId="6C985686" w14:textId="77777777" w:rsidR="00854905" w:rsidRDefault="008549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22A1A8" w14:textId="77777777" w:rsidR="00AD48ED" w:rsidRDefault="00DE1222">
    <w:r>
      <w:rPr>
        <w:noProof/>
      </w:rPr>
      <w:drawing>
        <wp:anchor distT="0" distB="0" distL="0" distR="0" simplePos="0" relativeHeight="251658240" behindDoc="0" locked="0" layoutInCell="1" hidden="0" allowOverlap="1" wp14:anchorId="1F2152F0" wp14:editId="5C77945B">
          <wp:simplePos x="0" y="0"/>
          <wp:positionH relativeFrom="column">
            <wp:posOffset>-2971799</wp:posOffset>
          </wp:positionH>
          <wp:positionV relativeFrom="paragraph">
            <wp:posOffset>-438149</wp:posOffset>
          </wp:positionV>
          <wp:extent cx="11577606" cy="983933"/>
          <wp:effectExtent l="0" t="0" r="0" b="0"/>
          <wp:wrapSquare wrapText="bothSides" distT="0" distB="0" distL="0" distR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27680" b="25405"/>
                  <a:stretch>
                    <a:fillRect/>
                  </a:stretch>
                </pic:blipFill>
                <pic:spPr>
                  <a:xfrm>
                    <a:off x="0" y="0"/>
                    <a:ext cx="11577606" cy="9839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48ED"/>
    <w:rsid w:val="001C1329"/>
    <w:rsid w:val="006E2AE4"/>
    <w:rsid w:val="00854905"/>
    <w:rsid w:val="00972B03"/>
    <w:rsid w:val="00AD48ED"/>
    <w:rsid w:val="00B931B9"/>
    <w:rsid w:val="00DE1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FA01A"/>
  <w15:docId w15:val="{9CE497CC-3D16-413B-9DF2-F792ACE71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24A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24A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24A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24A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24A85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24A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4A85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semiHidden/>
    <w:unhideWhenUsed/>
    <w:rsid w:val="00281D6B"/>
    <w:rPr>
      <w:color w:val="0000FF"/>
      <w:u w:val="singl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06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facebook.com/ambitionpolska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3uzAwu/AcRLMvWQF68lAXtBjhxQ==">AMUW2mXeHk8mDQEjaVHU667V6iCubTN46FWnaf/+7/+tD+40y1ibig66L0PyknJvJxxso1KYl4V8h+RJcnMk2VLDJ/cYsYOPshl4bumwKLAVDJBZ3moKLBw=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660</Words>
  <Characters>3960</Characters>
  <Application>Microsoft Office Word</Application>
  <DocSecurity>0</DocSecurity>
  <Lines>33</Lines>
  <Paragraphs>9</Paragraphs>
  <ScaleCrop>false</ScaleCrop>
  <Company/>
  <LinksUpToDate>false</LinksUpToDate>
  <CharactersWithSpaces>4611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Przybyłowicz</dc:creator>
  <cp:lastModifiedBy>Katarzyna Przybyłowicz</cp:lastModifiedBy>
  <cp:revision>5</cp:revision>
  <cp:lastPrinted>2020-05-18T09:28:00Z</cp:lastPrinted>
  <dcterms:created xsi:type="dcterms:W3CDTF">2020-05-14T10:09:00Z</dcterms:created>
  <dcterms:modified xsi:type="dcterms:W3CDTF">2020-05-18T09:39:00Z</dcterms:modified>
</cp:coreProperties>
</file>